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4188" w:rsidRPr="008D4188" w:rsidRDefault="00CD5318" w:rsidP="008D418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5155565</wp:posOffset>
            </wp:positionH>
            <wp:positionV relativeFrom="paragraph">
              <wp:posOffset>188595</wp:posOffset>
            </wp:positionV>
            <wp:extent cx="5089525" cy="6524625"/>
            <wp:effectExtent l="0" t="0" r="3175" b="317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28 à 21.55.00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5" t="26022" r="48948" b="11632"/>
                    <a:stretch/>
                  </pic:blipFill>
                  <pic:spPr bwMode="auto">
                    <a:xfrm>
                      <a:off x="0" y="0"/>
                      <a:ext cx="5089525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188" w:rsidRPr="008D4188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Les homophones S2 </w:t>
      </w:r>
    </w:p>
    <w:p w:rsidR="008D4188" w:rsidRDefault="008D418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DC9F0B"/>
          <w:sz w:val="20"/>
          <w:szCs w:val="20"/>
        </w:rPr>
      </w:pPr>
    </w:p>
    <w:p w:rsidR="008D4188" w:rsidRPr="00CD5318" w:rsidRDefault="008D4188" w:rsidP="00CD5318">
      <w:pPr>
        <w:autoSpaceDE w:val="0"/>
        <w:autoSpaceDN w:val="0"/>
        <w:adjustRightInd w:val="0"/>
        <w:rPr>
          <w:rFonts w:ascii="Times New Roman" w:hAnsi="Times New Roman" w:cs="Times New Roman"/>
          <w:color w:val="DC9F0B"/>
        </w:rPr>
      </w:pPr>
      <w:r w:rsidRPr="008D4188">
        <w:rPr>
          <w:rFonts w:ascii="Times New Roman" w:hAnsi="Times New Roman" w:cs="Times New Roman"/>
          <w:color w:val="DC9F0B"/>
        </w:rPr>
        <w:t>Comment retrouver le bon homophone ?</w:t>
      </w:r>
    </w:p>
    <w:p w:rsidR="004E7715" w:rsidRPr="008D4188" w:rsidRDefault="008D418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D4188">
        <w:rPr>
          <w:rFonts w:ascii="Times New Roman" w:hAnsi="Times New Roman" w:cs="Times New Roman"/>
          <w:color w:val="7B9C1E"/>
        </w:rPr>
        <w:t xml:space="preserve">_ </w:t>
      </w:r>
      <w:r w:rsidRPr="008D4188">
        <w:rPr>
          <w:rFonts w:ascii="Times New Roman" w:hAnsi="Times New Roman" w:cs="Times New Roman"/>
          <w:color w:val="000000"/>
        </w:rPr>
        <w:t xml:space="preserve">Faire remarquer que la mise au féminin </w:t>
      </w:r>
      <w:r w:rsidR="00CD5318">
        <w:rPr>
          <w:rFonts w:ascii="Times New Roman" w:hAnsi="Times New Roman" w:cs="Times New Roman"/>
          <w:color w:val="000000"/>
        </w:rPr>
        <w:t xml:space="preserve">ou la recherche d’un mot de la même famille </w:t>
      </w:r>
      <w:r w:rsidRPr="008D4188">
        <w:rPr>
          <w:rFonts w:ascii="Times New Roman" w:hAnsi="Times New Roman" w:cs="Times New Roman"/>
          <w:color w:val="000000"/>
        </w:rPr>
        <w:t>est une aide pour certains mots.</w:t>
      </w:r>
    </w:p>
    <w:p w:rsidR="00CD5318" w:rsidRDefault="00CD531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 wp14:anchorId="43992CB2" wp14:editId="66548BB8">
            <wp:extent cx="5358670" cy="4403942"/>
            <wp:effectExtent l="0" t="0" r="127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5-22 à 13.36.1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25903" r="40487" b="20049"/>
                    <a:stretch/>
                  </pic:blipFill>
                  <pic:spPr bwMode="auto">
                    <a:xfrm>
                      <a:off x="0" y="0"/>
                      <a:ext cx="5399909" cy="443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88" w:rsidRDefault="008D418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8D4188" w:rsidRDefault="008D418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CD5318" w:rsidRDefault="00CD531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CD5318" w:rsidRDefault="00CD531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8D4188" w:rsidRPr="008D4188" w:rsidRDefault="00CD5318" w:rsidP="008D418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br w:type="textWrapping" w:clear="all"/>
      </w:r>
    </w:p>
    <w:sectPr w:rsidR="008D4188" w:rsidRPr="008D4188" w:rsidSect="00CD5318">
      <w:pgSz w:w="16840" w:h="11900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188"/>
    <w:rsid w:val="004B7D9B"/>
    <w:rsid w:val="008D4188"/>
    <w:rsid w:val="00CD5318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B9349"/>
  <w15:chartTrackingRefBased/>
  <w15:docId w15:val="{AA3F6CA4-0128-8942-97F6-2509EBD8E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</Words>
  <Characters>156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2</cp:revision>
  <dcterms:created xsi:type="dcterms:W3CDTF">2020-05-22T11:33:00Z</dcterms:created>
  <dcterms:modified xsi:type="dcterms:W3CDTF">2020-05-28T19:57:00Z</dcterms:modified>
</cp:coreProperties>
</file>